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2032C873" w:rsidR="009F4D40" w:rsidRPr="00CE3AFA" w:rsidRDefault="00250617" w:rsidP="00CB3950">
      <w:pPr>
        <w:spacing w:before="120" w:after="120" w:line="360" w:lineRule="auto"/>
        <w:rPr>
          <w:rFonts w:cs="Arial"/>
          <w:bCs/>
          <w:sz w:val="28"/>
          <w:szCs w:val="28"/>
        </w:rPr>
      </w:pPr>
      <w:bookmarkStart w:id="0" w:name="_Hlk77064971"/>
      <w:r>
        <w:rPr>
          <w:rFonts w:cs="Arial"/>
          <w:bCs/>
          <w:noProof/>
          <w:sz w:val="28"/>
          <w:szCs w:val="28"/>
        </w:rPr>
        <w:drawing>
          <wp:inline distT="0" distB="0" distL="0" distR="0" wp14:anchorId="5740989A" wp14:editId="7AF623B1">
            <wp:extent cx="2101850" cy="24574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2101850" cy="2457450"/>
                    </a:xfrm>
                    <a:prstGeom prst="rect">
                      <a:avLst/>
                    </a:prstGeom>
                  </pic:spPr>
                </pic:pic>
              </a:graphicData>
            </a:graphic>
          </wp:inline>
        </w:drawing>
      </w:r>
      <w:r w:rsidR="00334C29"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481049B2"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250617">
        <w:rPr>
          <w:rFonts w:cs="Arial"/>
          <w:szCs w:val="22"/>
        </w:rPr>
        <w:t>Rachel Forsythe</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250617">
        <w:rPr>
          <w:rFonts w:cs="Arial"/>
          <w:szCs w:val="22"/>
        </w:rPr>
        <w:t>Paula Hancock</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7826B1">
        <w:rPr>
          <w:rFonts w:cs="Arial"/>
          <w:szCs w:val="22"/>
        </w:rPr>
        <w:t>Rachel Forsythe/Paula Hancock</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lastRenderedPageBreak/>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lastRenderedPageBreak/>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w:t>
      </w:r>
      <w:r w:rsidRPr="00CB3950">
        <w:rPr>
          <w:rFonts w:cs="Arial"/>
          <w:bCs/>
          <w:color w:val="000000" w:themeColor="text1"/>
          <w:szCs w:val="22"/>
        </w:rPr>
        <w:lastRenderedPageBreak/>
        <w:t xml:space="preserve">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lastRenderedPageBreak/>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lastRenderedPageBreak/>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542BC3FF"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2C2C61">
        <w:rPr>
          <w:rFonts w:cs="Arial"/>
          <w:szCs w:val="22"/>
        </w:rPr>
        <w:t xml:space="preserve">Gemma Hudson </w:t>
      </w:r>
      <w:proofErr w:type="spellStart"/>
      <w:proofErr w:type="gramStart"/>
      <w:r w:rsidR="002C2C61">
        <w:rPr>
          <w:rFonts w:cs="Arial"/>
          <w:szCs w:val="22"/>
        </w:rPr>
        <w:t>Chair person</w:t>
      </w:r>
      <w:proofErr w:type="spellEnd"/>
      <w:proofErr w:type="gramEnd"/>
      <w:r w:rsidR="002C2C61">
        <w:rPr>
          <w:rFonts w:cs="Arial"/>
          <w:szCs w:val="22"/>
        </w:rPr>
        <w:t>/ trustee/Director</w:t>
      </w:r>
      <w:r w:rsidR="000D66A3" w:rsidRPr="00CB3950">
        <w:rPr>
          <w:rFonts w:cs="Arial"/>
          <w:szCs w:val="22"/>
        </w:rPr>
        <w:t>.</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lastRenderedPageBreak/>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w:t>
      </w:r>
      <w:r w:rsidRPr="00CB3950">
        <w:rPr>
          <w:rFonts w:cs="Arial"/>
          <w:szCs w:val="22"/>
        </w:rPr>
        <w:lastRenderedPageBreak/>
        <w:t>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6656" w14:textId="77777777" w:rsidR="000367B4" w:rsidRDefault="000367B4">
      <w:r>
        <w:separator/>
      </w:r>
    </w:p>
  </w:endnote>
  <w:endnote w:type="continuationSeparator" w:id="0">
    <w:p w14:paraId="77C70911" w14:textId="77777777" w:rsidR="000367B4" w:rsidRDefault="000367B4">
      <w:r>
        <w:continuationSeparator/>
      </w:r>
    </w:p>
  </w:endnote>
  <w:endnote w:type="continuationNotice" w:id="1">
    <w:p w14:paraId="70F31950" w14:textId="77777777" w:rsidR="000367B4" w:rsidRDefault="00036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67EC" w14:textId="77777777" w:rsidR="000367B4" w:rsidRDefault="000367B4">
      <w:r>
        <w:separator/>
      </w:r>
    </w:p>
  </w:footnote>
  <w:footnote w:type="continuationSeparator" w:id="0">
    <w:p w14:paraId="4FF6A68C" w14:textId="77777777" w:rsidR="000367B4" w:rsidRDefault="000367B4">
      <w:r>
        <w:continuationSeparator/>
      </w:r>
    </w:p>
  </w:footnote>
  <w:footnote w:type="continuationNotice" w:id="1">
    <w:p w14:paraId="35A48FC5" w14:textId="77777777" w:rsidR="000367B4" w:rsidRDefault="000367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7B4"/>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0617"/>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2C61"/>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26B1"/>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Snapdragons</cp:lastModifiedBy>
  <cp:revision>2</cp:revision>
  <cp:lastPrinted>2022-01-24T11:08:00Z</cp:lastPrinted>
  <dcterms:created xsi:type="dcterms:W3CDTF">2022-01-24T11:08:00Z</dcterms:created>
  <dcterms:modified xsi:type="dcterms:W3CDTF">2022-01-24T11:08:00Z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